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5DB" w:rsidRDefault="003245DB" w:rsidP="003245DB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Karta </w:t>
      </w:r>
      <w:r w:rsidR="002711AA">
        <w:rPr>
          <w:rFonts w:ascii="Times New Roman" w:hAnsi="Times New Roman"/>
          <w:sz w:val="24"/>
          <w:szCs w:val="24"/>
        </w:rPr>
        <w:t xml:space="preserve">modułu / </w:t>
      </w:r>
      <w:r>
        <w:rPr>
          <w:rFonts w:ascii="Times New Roman" w:hAnsi="Times New Roman"/>
          <w:sz w:val="24"/>
          <w:szCs w:val="24"/>
        </w:rPr>
        <w:t>przedmiotu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245DB" w:rsidTr="003245D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3245DB" w:rsidRDefault="003245DB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:rsidR="002711AA" w:rsidRDefault="002711AA" w:rsidP="002711AA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 xml:space="preserve">Przedmioty specjalnościowe z zakresu nauczania </w:t>
            </w:r>
          </w:p>
          <w:p w:rsidR="003245DB" w:rsidRPr="002711AA" w:rsidRDefault="002711AA" w:rsidP="002711AA">
            <w:pPr>
              <w:rPr>
                <w:b/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j. polskiego 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3245DB">
              <w:rPr>
                <w:b/>
                <w:sz w:val="24"/>
                <w:szCs w:val="24"/>
                <w:lang w:eastAsia="en-US"/>
              </w:rPr>
              <w:t>Metody aktywizujące i techniki multimedialne w nauczaniu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  <w:r w:rsidR="006A39CB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  <w:p w:rsidR="006A39CB" w:rsidRPr="006A39CB" w:rsidRDefault="006A39C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3245DB" w:rsidRDefault="003245DB">
            <w:pPr>
              <w:spacing w:line="25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II / 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3245DB" w:rsidTr="003245D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245DB" w:rsidTr="003245DB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</w:t>
            </w:r>
          </w:p>
        </w:tc>
      </w:tr>
      <w:tr w:rsidR="003245DB" w:rsidTr="003245D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hab. Zenon Lica, dr Aneta Lica</w:t>
            </w:r>
          </w:p>
        </w:tc>
      </w:tr>
      <w:tr w:rsidR="003245DB" w:rsidTr="003245D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Celem przedmiotu jest zapoznanie studentów z metodami aktywizującym w pracy z osobami uczącymi się języka polskiego jako obcego.</w:t>
            </w:r>
          </w:p>
        </w:tc>
      </w:tr>
      <w:tr w:rsidR="003245DB" w:rsidTr="003245D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Wiedza na temat metodyki nauczania języka polskiego jako obcego.</w:t>
            </w: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698"/>
        <w:gridCol w:w="1400"/>
      </w:tblGrid>
      <w:tr w:rsidR="003245DB" w:rsidTr="003245D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3245DB" w:rsidTr="003245DB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3245DB" w:rsidRDefault="003245D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3245DB" w:rsidTr="003245D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3245DB" w:rsidRPr="00EE51F3" w:rsidTr="003245D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Pr="00EE51F3" w:rsidRDefault="003245DB" w:rsidP="00EE51F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EE51F3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245DB" w:rsidRPr="00EE51F3" w:rsidRDefault="00EE51F3" w:rsidP="00EE51F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Ma wiedzę w zakresie</w:t>
            </w:r>
            <w:r w:rsidRPr="00EE51F3">
              <w:rPr>
                <w:sz w:val="24"/>
                <w:szCs w:val="24"/>
              </w:rPr>
              <w:t xml:space="preserve"> nowych medi</w:t>
            </w:r>
            <w:r>
              <w:rPr>
                <w:sz w:val="24"/>
                <w:szCs w:val="24"/>
              </w:rPr>
              <w:t>ów</w:t>
            </w:r>
            <w:r w:rsidRPr="00EE51F3">
              <w:rPr>
                <w:sz w:val="24"/>
                <w:szCs w:val="24"/>
              </w:rPr>
              <w:t xml:space="preserve"> komunikacyjnych i ich znaczeni</w:t>
            </w:r>
            <w:r>
              <w:rPr>
                <w:sz w:val="24"/>
                <w:szCs w:val="24"/>
              </w:rPr>
              <w:t>a</w:t>
            </w:r>
            <w:r w:rsidRPr="00EE51F3">
              <w:rPr>
                <w:sz w:val="24"/>
                <w:szCs w:val="24"/>
              </w:rPr>
              <w:t xml:space="preserve"> społeczno-kulturow</w:t>
            </w:r>
            <w:r>
              <w:rPr>
                <w:sz w:val="24"/>
                <w:szCs w:val="24"/>
              </w:rPr>
              <w:t>ego</w:t>
            </w:r>
            <w:r w:rsidRPr="00EE51F3">
              <w:rPr>
                <w:sz w:val="24"/>
                <w:szCs w:val="24"/>
              </w:rPr>
              <w:t xml:space="preserve">, potrafi wykorzystać te informacje w budowaniu </w:t>
            </w:r>
            <w:r>
              <w:rPr>
                <w:sz w:val="24"/>
                <w:szCs w:val="24"/>
              </w:rPr>
              <w:t>swojego warsztatu metodyczno-dydaktycznego.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Pr="00EE51F3" w:rsidRDefault="00EE51F3" w:rsidP="00EE51F3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EE51F3">
              <w:rPr>
                <w:sz w:val="24"/>
                <w:szCs w:val="24"/>
              </w:rPr>
              <w:t>K1P_W05</w:t>
            </w:r>
          </w:p>
        </w:tc>
      </w:tr>
      <w:tr w:rsidR="003245DB" w:rsidTr="003245DB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3245DB" w:rsidRPr="00EE51F3" w:rsidTr="003245D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Pr="00EE51F3" w:rsidRDefault="003245DB" w:rsidP="00EE51F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EE51F3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245DB" w:rsidRPr="00EE51F3" w:rsidRDefault="00EE51F3" w:rsidP="00EE51F3">
            <w:pPr>
              <w:jc w:val="both"/>
              <w:rPr>
                <w:sz w:val="24"/>
                <w:szCs w:val="24"/>
                <w:lang w:eastAsia="en-US"/>
              </w:rPr>
            </w:pPr>
            <w:r w:rsidRPr="00EE51F3">
              <w:rPr>
                <w:rFonts w:eastAsia="Calibri"/>
                <w:sz w:val="24"/>
                <w:szCs w:val="24"/>
              </w:rPr>
              <w:t xml:space="preserve">Dobiera właściwe metody i narzędzia niezbędne do pracy w </w:t>
            </w:r>
            <w:r w:rsidRPr="00EE51F3">
              <w:rPr>
                <w:sz w:val="24"/>
                <w:szCs w:val="24"/>
              </w:rPr>
              <w:t>działalności edukacyjnej.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Pr="00EE51F3" w:rsidRDefault="00EE51F3" w:rsidP="00EE51F3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EE51F3">
              <w:rPr>
                <w:sz w:val="24"/>
                <w:szCs w:val="24"/>
              </w:rPr>
              <w:t>K1P_U03</w:t>
            </w:r>
          </w:p>
        </w:tc>
      </w:tr>
      <w:tr w:rsidR="003245DB" w:rsidRPr="00EE51F3" w:rsidTr="003245D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Pr="00EE51F3" w:rsidRDefault="003245DB" w:rsidP="00EE51F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EE51F3"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245DB" w:rsidRPr="00EE51F3" w:rsidRDefault="00EE51F3" w:rsidP="00EE51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E51F3">
              <w:rPr>
                <w:sz w:val="24"/>
                <w:szCs w:val="24"/>
              </w:rPr>
              <w:t>orzysta</w:t>
            </w:r>
            <w:r>
              <w:rPr>
                <w:sz w:val="24"/>
                <w:szCs w:val="24"/>
              </w:rPr>
              <w:t xml:space="preserve"> </w:t>
            </w:r>
            <w:r w:rsidRPr="00EE51F3">
              <w:rPr>
                <w:sz w:val="24"/>
                <w:szCs w:val="24"/>
              </w:rPr>
              <w:t xml:space="preserve">z tradycyjnych i cyfrowych źródeł informacji </w:t>
            </w:r>
            <w:r>
              <w:rPr>
                <w:sz w:val="24"/>
                <w:szCs w:val="24"/>
              </w:rPr>
              <w:t>i zna zasady wykorzystywania ich w swojej pracy dydaktycznej.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Pr="00EE51F3" w:rsidRDefault="00EE51F3" w:rsidP="00EE51F3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EE51F3">
              <w:rPr>
                <w:sz w:val="24"/>
                <w:szCs w:val="24"/>
              </w:rPr>
              <w:t>K1P_U12</w:t>
            </w:r>
          </w:p>
        </w:tc>
      </w:tr>
      <w:tr w:rsidR="003245DB" w:rsidTr="003245DB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3245DB" w:rsidTr="003245D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 w:rsidP="00EE51F3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245DB" w:rsidRDefault="00EE51F3" w:rsidP="00EE51F3">
            <w:pPr>
              <w:jc w:val="both"/>
              <w:rPr>
                <w:sz w:val="24"/>
                <w:szCs w:val="24"/>
                <w:lang w:eastAsia="en-US"/>
              </w:rPr>
            </w:pPr>
            <w:r w:rsidRPr="003A42AF">
              <w:rPr>
                <w:sz w:val="24"/>
                <w:szCs w:val="24"/>
              </w:rPr>
              <w:t>Identyfikuje i definiuje dla celów profesjonalnych określone priorytety i działania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45DB" w:rsidRDefault="00EE51F3" w:rsidP="00EE51F3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</w:rPr>
            </w:pPr>
            <w:r w:rsidRPr="003A42AF">
              <w:rPr>
                <w:sz w:val="24"/>
                <w:szCs w:val="24"/>
              </w:rPr>
              <w:t>K1P_K02</w:t>
            </w: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3245DB" w:rsidRDefault="003245DB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245DB" w:rsidRDefault="003245D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3245DB" w:rsidTr="003245DB">
        <w:trPr>
          <w:trHeight w:val="3114"/>
        </w:trPr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F0B37" w:rsidRDefault="00AF0B37" w:rsidP="00AF0B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możliwości wykorzystania komputera na zajęciach języka polskiego dla cudzoziemców.</w:t>
            </w:r>
          </w:p>
          <w:p w:rsidR="003245DB" w:rsidRDefault="003245DB" w:rsidP="00AF0B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programów komputerowych pomocnych w nauczaniu języka polskiego jako obcego, np. Wielkie dzieła literatury polskiej, Leksykon polskich filmów fabularnych, encyklopedie i słowniki komputerowe</w:t>
            </w:r>
            <w:r w:rsidR="00AF0B37">
              <w:rPr>
                <w:sz w:val="24"/>
                <w:szCs w:val="24"/>
              </w:rPr>
              <w:t>.</w:t>
            </w:r>
          </w:p>
          <w:p w:rsidR="00AF0B37" w:rsidRDefault="003245DB" w:rsidP="00AF0B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Scenariusze zajęć uwzględniające korzystanie z technologii informacyjnej</w:t>
            </w:r>
            <w:r w:rsidR="00AF0B37">
              <w:rPr>
                <w:sz w:val="24"/>
                <w:szCs w:val="24"/>
              </w:rPr>
              <w:t xml:space="preserve"> dla poziomu początkującego, średniozaawansowanego i zaawansowanego. </w:t>
            </w:r>
          </w:p>
          <w:p w:rsidR="00AF0B37" w:rsidRDefault="003245DB" w:rsidP="00AF0B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Przykłady programów narzędziowych</w:t>
            </w:r>
            <w:r w:rsidR="00AF0B37">
              <w:rPr>
                <w:sz w:val="24"/>
                <w:szCs w:val="24"/>
              </w:rPr>
              <w:t xml:space="preserve">, np. </w:t>
            </w:r>
            <w:proofErr w:type="spellStart"/>
            <w:r w:rsidR="00AF0B37">
              <w:rPr>
                <w:sz w:val="24"/>
                <w:szCs w:val="24"/>
              </w:rPr>
              <w:t>Kahoot</w:t>
            </w:r>
            <w:proofErr w:type="spellEnd"/>
            <w:r w:rsidR="00AF0B37">
              <w:rPr>
                <w:sz w:val="24"/>
                <w:szCs w:val="24"/>
              </w:rPr>
              <w:t xml:space="preserve">, </w:t>
            </w:r>
            <w:proofErr w:type="spellStart"/>
            <w:r w:rsidR="00AF0B37">
              <w:rPr>
                <w:sz w:val="24"/>
                <w:szCs w:val="24"/>
              </w:rPr>
              <w:t>Quizizz</w:t>
            </w:r>
            <w:proofErr w:type="spellEnd"/>
            <w:r w:rsidR="00AF0B37">
              <w:rPr>
                <w:sz w:val="24"/>
                <w:szCs w:val="24"/>
              </w:rPr>
              <w:t xml:space="preserve">, Hot </w:t>
            </w:r>
            <w:proofErr w:type="spellStart"/>
            <w:r w:rsidR="00AF0B37">
              <w:rPr>
                <w:sz w:val="24"/>
                <w:szCs w:val="24"/>
              </w:rPr>
              <w:t>Potatoes</w:t>
            </w:r>
            <w:proofErr w:type="spellEnd"/>
            <w:r w:rsidR="00AF0B3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3245DB" w:rsidRDefault="00AF0B37" w:rsidP="00AF0B3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3245DB">
              <w:rPr>
                <w:sz w:val="24"/>
                <w:szCs w:val="24"/>
              </w:rPr>
              <w:t>worzenia ćwiczeń interaktywnych</w:t>
            </w:r>
            <w:r>
              <w:rPr>
                <w:sz w:val="24"/>
                <w:szCs w:val="24"/>
              </w:rPr>
              <w:t>.</w:t>
            </w:r>
            <w:r w:rsidR="003245DB">
              <w:rPr>
                <w:sz w:val="24"/>
                <w:szCs w:val="24"/>
              </w:rPr>
              <w:t xml:space="preserve"> </w:t>
            </w:r>
          </w:p>
          <w:p w:rsidR="003245DB" w:rsidRDefault="003245DB" w:rsidP="00AF0B37">
            <w:pPr>
              <w:contextualSpacing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Poszerzanie i doskonalenie umiejętności zawodowych z użyciem technologii informacyjnej:</w:t>
            </w:r>
            <w:r>
              <w:rPr>
                <w:iCs/>
                <w:sz w:val="24"/>
                <w:szCs w:val="24"/>
              </w:rPr>
              <w:t xml:space="preserve"> p</w:t>
            </w:r>
            <w:r>
              <w:rPr>
                <w:sz w:val="24"/>
                <w:szCs w:val="24"/>
              </w:rPr>
              <w:t>latformy współpracy. E-learning i e-nauczanie oraz narzędzia generacji Web 2.0 i ich implikacje dla procesu nauczania/uczenia się języków obcych.</w:t>
            </w:r>
          </w:p>
          <w:p w:rsidR="003245DB" w:rsidRDefault="003245DB" w:rsidP="00AF0B37">
            <w:pPr>
              <w:spacing w:line="25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Humanistyczne, etyczno-prawne i społeczne aspekty korzystania z technologii informacyjnej. </w:t>
            </w: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245DB" w:rsidRDefault="003245D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245DB" w:rsidRDefault="003245D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3245DB" w:rsidTr="003245D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3245DB" w:rsidTr="003245DB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B2FA2" w:rsidRPr="00FB2FA2" w:rsidRDefault="00FB2FA2" w:rsidP="00FB2FA2">
            <w:pPr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J. Bednorz  (red.), </w:t>
            </w:r>
            <w:r w:rsidRPr="00FB2FA2">
              <w:rPr>
                <w:i/>
                <w:sz w:val="24"/>
                <w:szCs w:val="24"/>
              </w:rPr>
              <w:t>Multimedia w dydaktyce</w:t>
            </w:r>
            <w:r w:rsidRPr="00FB2FA2">
              <w:rPr>
                <w:sz w:val="24"/>
                <w:szCs w:val="24"/>
              </w:rPr>
              <w:t>, Gliwice 2006.</w:t>
            </w:r>
          </w:p>
          <w:p w:rsidR="003245DB" w:rsidRPr="00FB2FA2" w:rsidRDefault="00FB2FA2" w:rsidP="00FB2FA2">
            <w:pPr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J. </w:t>
            </w:r>
            <w:r w:rsidR="003245DB" w:rsidRPr="00FB2FA2">
              <w:rPr>
                <w:sz w:val="24"/>
                <w:szCs w:val="24"/>
              </w:rPr>
              <w:t xml:space="preserve">Grzenia, </w:t>
            </w:r>
            <w:r w:rsidR="003245DB" w:rsidRPr="00FB2FA2">
              <w:rPr>
                <w:i/>
                <w:iCs/>
                <w:sz w:val="24"/>
                <w:szCs w:val="24"/>
              </w:rPr>
              <w:t>Komputer jako narzędzie nauczyciela języka polskiego</w:t>
            </w:r>
            <w:r w:rsidR="003245DB" w:rsidRPr="00FB2FA2">
              <w:rPr>
                <w:sz w:val="24"/>
                <w:szCs w:val="24"/>
              </w:rPr>
              <w:t xml:space="preserve">, w: </w:t>
            </w:r>
            <w:r w:rsidR="003245DB" w:rsidRPr="00FB2FA2">
              <w:rPr>
                <w:i/>
                <w:iCs/>
                <w:sz w:val="24"/>
                <w:szCs w:val="24"/>
              </w:rPr>
              <w:t>Sztuka czy rzemiosło? Nauczyć Polski i polskiego</w:t>
            </w:r>
            <w:r w:rsidR="003245DB" w:rsidRPr="00FB2FA2">
              <w:rPr>
                <w:sz w:val="24"/>
                <w:szCs w:val="24"/>
              </w:rPr>
              <w:t>, red. A. Achtelik, J. Tambor, Katowice 2007.</w:t>
            </w:r>
          </w:p>
          <w:p w:rsidR="003245DB" w:rsidRPr="00FB2FA2" w:rsidRDefault="00FB2FA2" w:rsidP="00FB2FA2">
            <w:pPr>
              <w:pStyle w:val="Nagwek1"/>
              <w:keepNext w:val="0"/>
              <w:snapToGrid/>
              <w:jc w:val="both"/>
              <w:rPr>
                <w:rStyle w:val="Uwydatnienie"/>
                <w:b w:val="0"/>
                <w:i w:val="0"/>
                <w:szCs w:val="24"/>
              </w:rPr>
            </w:pPr>
            <w:r w:rsidRPr="00FB2FA2">
              <w:rPr>
                <w:b w:val="0"/>
                <w:szCs w:val="24"/>
              </w:rPr>
              <w:t xml:space="preserve">E. </w:t>
            </w:r>
            <w:r w:rsidR="003245DB" w:rsidRPr="00FB2FA2">
              <w:rPr>
                <w:b w:val="0"/>
                <w:szCs w:val="24"/>
              </w:rPr>
              <w:t xml:space="preserve">Półtorak, </w:t>
            </w:r>
            <w:r w:rsidR="003245DB" w:rsidRPr="00FB2FA2">
              <w:rPr>
                <w:b w:val="0"/>
                <w:i/>
                <w:iCs/>
                <w:szCs w:val="24"/>
              </w:rPr>
              <w:t>Wykorzystanie programów narzędziowych w procesie nauczania/uczenia się języka obcego</w:t>
            </w:r>
            <w:r w:rsidRPr="00FB2FA2">
              <w:rPr>
                <w:b w:val="0"/>
                <w:szCs w:val="24"/>
              </w:rPr>
              <w:t>,</w:t>
            </w:r>
            <w:r w:rsidR="003245DB" w:rsidRPr="00FB2FA2">
              <w:rPr>
                <w:b w:val="0"/>
                <w:szCs w:val="24"/>
              </w:rPr>
              <w:t xml:space="preserve"> </w:t>
            </w:r>
            <w:r w:rsidRPr="00FB2FA2">
              <w:rPr>
                <w:b w:val="0"/>
                <w:szCs w:val="24"/>
              </w:rPr>
              <w:t>„</w:t>
            </w:r>
            <w:r w:rsidR="003245DB" w:rsidRPr="00FB2FA2">
              <w:rPr>
                <w:rStyle w:val="Uwydatnienie"/>
                <w:b w:val="0"/>
                <w:i w:val="0"/>
                <w:iCs w:val="0"/>
                <w:szCs w:val="24"/>
              </w:rPr>
              <w:t>Neofilolog</w:t>
            </w:r>
            <w:r w:rsidR="003245DB" w:rsidRPr="00FB2FA2">
              <w:rPr>
                <w:rStyle w:val="Uwydatnienie"/>
                <w:b w:val="0"/>
                <w:szCs w:val="24"/>
              </w:rPr>
              <w:t xml:space="preserve"> </w:t>
            </w:r>
            <w:r w:rsidRPr="00FB2FA2">
              <w:rPr>
                <w:b w:val="0"/>
                <w:szCs w:val="24"/>
              </w:rPr>
              <w:t xml:space="preserve">2008, nr </w:t>
            </w:r>
            <w:r w:rsidR="003245DB" w:rsidRPr="00FB2FA2">
              <w:rPr>
                <w:rStyle w:val="Uwydatnienie"/>
                <w:b w:val="0"/>
                <w:i w:val="0"/>
                <w:szCs w:val="24"/>
              </w:rPr>
              <w:t>31.</w:t>
            </w:r>
          </w:p>
          <w:p w:rsidR="003245DB" w:rsidRPr="00FB2FA2" w:rsidRDefault="003245DB" w:rsidP="00FB2FA2">
            <w:pPr>
              <w:rPr>
                <w:sz w:val="24"/>
                <w:szCs w:val="24"/>
              </w:rPr>
            </w:pPr>
          </w:p>
        </w:tc>
      </w:tr>
      <w:tr w:rsidR="003245DB" w:rsidTr="003245DB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B2FA2" w:rsidRPr="00FB2FA2" w:rsidRDefault="00FB2FA2" w:rsidP="00FB2FA2">
            <w:pPr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S. Biesaga, </w:t>
            </w:r>
            <w:r w:rsidRPr="00FB2FA2">
              <w:rPr>
                <w:i/>
                <w:iCs/>
                <w:sz w:val="24"/>
                <w:szCs w:val="24"/>
              </w:rPr>
              <w:t>Zastosowanie audiowizualnych środków dydaktycznych w nauczaniu języka i kultury polskiej w środowiskach polonijnych na Wschodzie</w:t>
            </w:r>
            <w:r w:rsidRPr="00FB2FA2">
              <w:rPr>
                <w:sz w:val="24"/>
                <w:szCs w:val="24"/>
              </w:rPr>
              <w:t xml:space="preserve">, w: </w:t>
            </w:r>
            <w:r w:rsidRPr="00FB2FA2">
              <w:rPr>
                <w:i/>
                <w:iCs/>
                <w:sz w:val="24"/>
                <w:szCs w:val="24"/>
              </w:rPr>
              <w:t>Nauczanie języka polskiego jako obcego i polskiej kultury w nowej rzeczywistości europejskiej</w:t>
            </w:r>
            <w:r w:rsidRPr="00FB2FA2">
              <w:rPr>
                <w:sz w:val="24"/>
                <w:szCs w:val="24"/>
              </w:rPr>
              <w:t xml:space="preserve">, red. P. Garncarek. Warszawa 2005. </w:t>
            </w:r>
          </w:p>
          <w:p w:rsidR="00FB2FA2" w:rsidRPr="00FB2FA2" w:rsidRDefault="00FB2FA2" w:rsidP="00FB2FA2">
            <w:pPr>
              <w:tabs>
                <w:tab w:val="left" w:pos="2775"/>
              </w:tabs>
              <w:contextualSpacing/>
              <w:rPr>
                <w:rStyle w:val="fn"/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G. </w:t>
            </w:r>
            <w:proofErr w:type="spellStart"/>
            <w:r w:rsidRPr="00FB2FA2">
              <w:rPr>
                <w:sz w:val="24"/>
                <w:szCs w:val="24"/>
              </w:rPr>
              <w:t>Colborne</w:t>
            </w:r>
            <w:proofErr w:type="spellEnd"/>
            <w:r w:rsidRPr="00FB2FA2">
              <w:rPr>
                <w:sz w:val="24"/>
                <w:szCs w:val="24"/>
              </w:rPr>
              <w:t xml:space="preserve">, </w:t>
            </w:r>
            <w:r w:rsidRPr="00FB2FA2">
              <w:rPr>
                <w:rStyle w:val="fn"/>
                <w:i/>
                <w:sz w:val="24"/>
                <w:szCs w:val="24"/>
              </w:rPr>
              <w:t>Prostota i użyteczność. Projektowanie rozwiązań internetowych, mobilnych i interaktywnych</w:t>
            </w:r>
            <w:r w:rsidRPr="00FB2FA2">
              <w:rPr>
                <w:rStyle w:val="fn"/>
                <w:sz w:val="24"/>
                <w:szCs w:val="24"/>
              </w:rPr>
              <w:t>, Gliwice</w:t>
            </w:r>
            <w:r w:rsidRPr="00FB2FA2">
              <w:rPr>
                <w:sz w:val="24"/>
                <w:szCs w:val="24"/>
              </w:rPr>
              <w:t xml:space="preserve"> 2011.</w:t>
            </w:r>
          </w:p>
          <w:p w:rsidR="00FB2FA2" w:rsidRPr="00FB2FA2" w:rsidRDefault="00FB2FA2" w:rsidP="00FB2FA2">
            <w:pPr>
              <w:tabs>
                <w:tab w:val="left" w:pos="2775"/>
              </w:tabs>
              <w:contextualSpacing/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S. Juszczyk, </w:t>
            </w:r>
            <w:r w:rsidRPr="00FB2FA2">
              <w:rPr>
                <w:i/>
                <w:iCs/>
                <w:sz w:val="24"/>
                <w:szCs w:val="24"/>
              </w:rPr>
              <w:t>Edukacja na odległość. Kodyfikacja pojęć, reguł i procesów</w:t>
            </w:r>
            <w:r w:rsidRPr="00FB2FA2">
              <w:rPr>
                <w:sz w:val="24"/>
                <w:szCs w:val="24"/>
              </w:rPr>
              <w:t>,</w:t>
            </w:r>
            <w:r w:rsidRPr="00FB2FA2">
              <w:rPr>
                <w:i/>
                <w:iCs/>
                <w:sz w:val="24"/>
                <w:szCs w:val="24"/>
              </w:rPr>
              <w:t xml:space="preserve"> </w:t>
            </w:r>
            <w:r w:rsidRPr="00FB2FA2">
              <w:rPr>
                <w:sz w:val="24"/>
                <w:szCs w:val="24"/>
              </w:rPr>
              <w:t>Toruń 2002.</w:t>
            </w:r>
          </w:p>
          <w:p w:rsidR="00FB2FA2" w:rsidRPr="00FB2FA2" w:rsidRDefault="00FB2FA2" w:rsidP="00FB2FA2">
            <w:pPr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M. </w:t>
            </w:r>
            <w:proofErr w:type="spellStart"/>
            <w:r w:rsidRPr="00FB2FA2">
              <w:rPr>
                <w:sz w:val="24"/>
                <w:szCs w:val="24"/>
              </w:rPr>
              <w:t>Krzywańska</w:t>
            </w:r>
            <w:proofErr w:type="spellEnd"/>
            <w:r w:rsidRPr="00FB2FA2">
              <w:rPr>
                <w:sz w:val="24"/>
                <w:szCs w:val="24"/>
              </w:rPr>
              <w:t xml:space="preserve">, T. Malinowski, </w:t>
            </w:r>
            <w:r w:rsidRPr="00FB2FA2">
              <w:rPr>
                <w:i/>
                <w:iCs/>
                <w:sz w:val="24"/>
                <w:szCs w:val="24"/>
              </w:rPr>
              <w:t>Multimedia a proces glottodydaktyczny na przykładzie „Multimedialnego fonetycznego słownika języka polskiego”</w:t>
            </w:r>
            <w:r w:rsidRPr="00FB2FA2">
              <w:rPr>
                <w:sz w:val="24"/>
                <w:szCs w:val="24"/>
              </w:rPr>
              <w:t xml:space="preserve">, w: </w:t>
            </w:r>
            <w:r w:rsidRPr="00FB2FA2">
              <w:rPr>
                <w:i/>
                <w:iCs/>
                <w:sz w:val="24"/>
                <w:szCs w:val="24"/>
              </w:rPr>
              <w:t>Nauczanie języka polskiego jako obcego i polskiej kultury w nowej rzeczywistości europejskiej</w:t>
            </w:r>
            <w:r w:rsidRPr="00FB2FA2">
              <w:rPr>
                <w:sz w:val="24"/>
                <w:szCs w:val="24"/>
              </w:rPr>
              <w:t>, red. P. Garncarek</w:t>
            </w:r>
            <w:r w:rsidR="003927AA">
              <w:rPr>
                <w:sz w:val="24"/>
                <w:szCs w:val="24"/>
              </w:rPr>
              <w:t>,</w:t>
            </w:r>
            <w:r w:rsidRPr="00FB2FA2">
              <w:rPr>
                <w:sz w:val="24"/>
                <w:szCs w:val="24"/>
              </w:rPr>
              <w:t xml:space="preserve"> Warszawa 2005.</w:t>
            </w:r>
          </w:p>
          <w:p w:rsidR="00FB2FA2" w:rsidRPr="00FB2FA2" w:rsidRDefault="00FB2FA2" w:rsidP="00FB2FA2">
            <w:pPr>
              <w:rPr>
                <w:sz w:val="24"/>
                <w:szCs w:val="24"/>
              </w:rPr>
            </w:pPr>
            <w:r w:rsidRPr="00FB2FA2">
              <w:rPr>
                <w:sz w:val="24"/>
                <w:szCs w:val="24"/>
              </w:rPr>
              <w:t xml:space="preserve">A. Madeja, J. Malejka, </w:t>
            </w:r>
            <w:r w:rsidRPr="00FB2FA2">
              <w:rPr>
                <w:i/>
                <w:iCs/>
                <w:sz w:val="24"/>
                <w:szCs w:val="24"/>
              </w:rPr>
              <w:t>Program komputerowy jako pomoc w nauczaniu frazeologii polskiej</w:t>
            </w:r>
            <w:r w:rsidRPr="00FB2FA2">
              <w:rPr>
                <w:sz w:val="24"/>
                <w:szCs w:val="24"/>
              </w:rPr>
              <w:t xml:space="preserve">, w: </w:t>
            </w:r>
            <w:r w:rsidRPr="00FB2FA2">
              <w:rPr>
                <w:i/>
                <w:iCs/>
                <w:sz w:val="24"/>
                <w:szCs w:val="24"/>
              </w:rPr>
              <w:t>Inne optyki, nowe programy, nowe metody, nowe technologie w nauczaniu kultury polskiej i języka polskiego jako obcego</w:t>
            </w:r>
            <w:r w:rsidRPr="00FB2FA2">
              <w:rPr>
                <w:sz w:val="24"/>
                <w:szCs w:val="24"/>
              </w:rPr>
              <w:t>, red. R. Cudak, J. Tambor</w:t>
            </w:r>
            <w:r w:rsidR="003927AA">
              <w:rPr>
                <w:sz w:val="24"/>
                <w:szCs w:val="24"/>
              </w:rPr>
              <w:t>,</w:t>
            </w:r>
            <w:r w:rsidRPr="00FB2FA2">
              <w:rPr>
                <w:sz w:val="24"/>
                <w:szCs w:val="24"/>
              </w:rPr>
              <w:t xml:space="preserve"> Katowice 2001.</w:t>
            </w:r>
          </w:p>
          <w:p w:rsidR="003245DB" w:rsidRPr="00FB2FA2" w:rsidRDefault="003245DB" w:rsidP="00FB2FA2">
            <w:pPr>
              <w:tabs>
                <w:tab w:val="left" w:pos="2775"/>
              </w:tabs>
              <w:contextualSpacing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758"/>
        <w:gridCol w:w="1800"/>
      </w:tblGrid>
      <w:tr w:rsidR="003245DB" w:rsidTr="003245D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45DB" w:rsidRDefault="0012304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prezentacja, </w:t>
            </w:r>
            <w:r w:rsidR="003927AA">
              <w:rPr>
                <w:sz w:val="24"/>
                <w:szCs w:val="24"/>
              </w:rPr>
              <w:t>dyskusja, ćwiczenia przedmiotowe, projekty</w:t>
            </w:r>
          </w:p>
        </w:tc>
      </w:tr>
      <w:tr w:rsidR="003245DB" w:rsidTr="003245DB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927AA" w:rsidRPr="003927AA" w:rsidRDefault="003245DB" w:rsidP="003927A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</w:tr>
      <w:tr w:rsidR="003245DB" w:rsidRPr="00123044" w:rsidTr="003245D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3245DB" w:rsidRPr="00123044" w:rsidRDefault="003927AA">
            <w:pPr>
              <w:rPr>
                <w:sz w:val="24"/>
                <w:szCs w:val="24"/>
                <w:lang w:eastAsia="en-US"/>
              </w:rPr>
            </w:pPr>
            <w:r w:rsidRPr="00123044">
              <w:rPr>
                <w:sz w:val="24"/>
                <w:szCs w:val="24"/>
                <w:lang w:eastAsia="en-US"/>
              </w:rPr>
              <w:t>Egzamin ustny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3245DB" w:rsidRPr="00123044" w:rsidRDefault="003927AA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123044">
              <w:rPr>
                <w:rFonts w:eastAsiaTheme="minorHAnsi"/>
                <w:sz w:val="24"/>
                <w:szCs w:val="24"/>
              </w:rPr>
              <w:t>01</w:t>
            </w:r>
            <w:r w:rsidR="00123044" w:rsidRPr="00123044">
              <w:rPr>
                <w:rFonts w:eastAsiaTheme="minorHAnsi"/>
                <w:sz w:val="24"/>
                <w:szCs w:val="24"/>
              </w:rPr>
              <w:t>, 02, 03, 04</w:t>
            </w:r>
          </w:p>
        </w:tc>
      </w:tr>
      <w:tr w:rsidR="003245DB" w:rsidRPr="00123044" w:rsidTr="003245D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123044" w:rsidRDefault="0012304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123044">
              <w:rPr>
                <w:rFonts w:eastAsiaTheme="minorHAnsi"/>
                <w:sz w:val="24"/>
                <w:szCs w:val="24"/>
              </w:rPr>
              <w:lastRenderedPageBreak/>
              <w:t>Scenariusz zajęć dydaktycznych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123044" w:rsidRDefault="0012304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123044">
              <w:rPr>
                <w:rFonts w:eastAsiaTheme="minorHAnsi"/>
                <w:sz w:val="24"/>
                <w:szCs w:val="24"/>
              </w:rPr>
              <w:t>01,</w:t>
            </w:r>
            <w:r w:rsidR="00ED05A0">
              <w:rPr>
                <w:rFonts w:eastAsiaTheme="minorHAnsi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23044">
              <w:rPr>
                <w:rFonts w:eastAsiaTheme="minorHAnsi"/>
                <w:sz w:val="24"/>
                <w:szCs w:val="24"/>
              </w:rPr>
              <w:t>02, 03, 04</w:t>
            </w:r>
          </w:p>
        </w:tc>
      </w:tr>
      <w:tr w:rsidR="00123044" w:rsidRPr="00123044" w:rsidTr="003245D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23044" w:rsidRPr="00123044" w:rsidRDefault="0012304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123044">
              <w:rPr>
                <w:rFonts w:eastAsiaTheme="minorHAnsi"/>
                <w:sz w:val="24"/>
                <w:szCs w:val="24"/>
              </w:rPr>
              <w:t>Udział w dyskusji podczas zajęć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23044" w:rsidRPr="00123044" w:rsidRDefault="00123044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01, 02, 04</w:t>
            </w:r>
          </w:p>
        </w:tc>
      </w:tr>
      <w:tr w:rsidR="003245DB" w:rsidTr="003245DB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927AA" w:rsidRDefault="002711A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Zaliczenie:</w:t>
            </w:r>
          </w:p>
          <w:p w:rsidR="003927AA" w:rsidRDefault="003927AA" w:rsidP="003927A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aktywne uczestnictwo w zajęciach</w:t>
            </w:r>
          </w:p>
          <w:p w:rsidR="003927AA" w:rsidRDefault="003927AA" w:rsidP="003927A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scenariusz zajęć dydaktycznych z wykorzystaniem </w:t>
            </w:r>
            <w:r w:rsidR="00123044">
              <w:rPr>
                <w:sz w:val="24"/>
                <w:szCs w:val="24"/>
                <w:lang w:eastAsia="en-US"/>
              </w:rPr>
              <w:t>technik multimedialnych</w:t>
            </w:r>
            <w:r>
              <w:rPr>
                <w:sz w:val="24"/>
                <w:szCs w:val="24"/>
                <w:lang w:eastAsia="en-US"/>
              </w:rPr>
              <w:t xml:space="preserve"> w nauczaniu języka polskiego</w:t>
            </w:r>
          </w:p>
        </w:tc>
      </w:tr>
    </w:tbl>
    <w:p w:rsidR="003245DB" w:rsidRDefault="003245DB" w:rsidP="003245D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3245DB" w:rsidTr="003245DB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245DB" w:rsidRDefault="003245DB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3245DB" w:rsidRDefault="003245D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3245DB" w:rsidRDefault="003245DB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3245DB" w:rsidTr="003245D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3245DB" w:rsidRDefault="003245D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3245DB" w:rsidTr="003245DB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DB" w:rsidRDefault="003245D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Default="003245D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3245DB" w:rsidTr="003245DB">
        <w:trPr>
          <w:trHeight w:val="259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 w:rsidRPr="002711A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 w:rsidRPr="002711AA">
              <w:rPr>
                <w:rFonts w:eastAsiaTheme="minorHAnsi"/>
                <w:sz w:val="24"/>
                <w:szCs w:val="24"/>
              </w:rPr>
              <w:t>-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3245DB" w:rsidP="002711A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3245DB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20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5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20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5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3245DB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DB" w:rsidRPr="002711AA" w:rsidRDefault="003245DB" w:rsidP="002711A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245DB" w:rsidRPr="002711AA" w:rsidRDefault="003245DB" w:rsidP="002711A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Default="003245D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DB" w:rsidRPr="002711AA" w:rsidRDefault="002711AA" w:rsidP="002711A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45DB" w:rsidRPr="002711AA" w:rsidRDefault="002711AA" w:rsidP="002711AA">
            <w:pPr>
              <w:spacing w:line="256" w:lineRule="auto"/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50</w:t>
            </w:r>
          </w:p>
        </w:tc>
      </w:tr>
      <w:tr w:rsidR="003245DB" w:rsidTr="003245D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5DB" w:rsidRDefault="003245DB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Pr="002711AA" w:rsidRDefault="003245DB" w:rsidP="002711AA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2711AA"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3245DB" w:rsidTr="003245D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Pr="002711AA" w:rsidRDefault="003245DB" w:rsidP="002711AA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2711AA">
              <w:rPr>
                <w:b/>
                <w:sz w:val="24"/>
                <w:szCs w:val="24"/>
                <w:lang w:eastAsia="en-US"/>
              </w:rPr>
              <w:t>3</w:t>
            </w:r>
            <w:r w:rsidR="002711AA">
              <w:rPr>
                <w:b/>
                <w:sz w:val="24"/>
                <w:szCs w:val="24"/>
                <w:lang w:eastAsia="en-US"/>
              </w:rPr>
              <w:t xml:space="preserve">  (PEDAGOGIKA)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Pr="002711AA" w:rsidRDefault="002711AA" w:rsidP="002711A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711AA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245DB" w:rsidTr="003245D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3245DB" w:rsidRDefault="003245D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3245DB" w:rsidRPr="002711AA" w:rsidRDefault="002711AA" w:rsidP="002711A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3245DB" w:rsidRDefault="003245DB" w:rsidP="003245DB">
      <w:pPr>
        <w:rPr>
          <w:sz w:val="24"/>
          <w:szCs w:val="24"/>
        </w:rPr>
      </w:pPr>
    </w:p>
    <w:p w:rsidR="003245DB" w:rsidRDefault="003245DB" w:rsidP="003245DB">
      <w:pPr>
        <w:rPr>
          <w:sz w:val="24"/>
          <w:szCs w:val="24"/>
        </w:rPr>
      </w:pPr>
    </w:p>
    <w:p w:rsidR="003245DB" w:rsidRDefault="003245DB" w:rsidP="003245DB">
      <w:pPr>
        <w:rPr>
          <w:sz w:val="24"/>
          <w:szCs w:val="24"/>
        </w:rPr>
      </w:pPr>
    </w:p>
    <w:p w:rsidR="003245DB" w:rsidRDefault="003245DB" w:rsidP="003245DB">
      <w:pPr>
        <w:rPr>
          <w:sz w:val="24"/>
          <w:szCs w:val="24"/>
        </w:rPr>
      </w:pPr>
    </w:p>
    <w:p w:rsidR="003245DB" w:rsidRDefault="003245DB" w:rsidP="003245DB">
      <w:pPr>
        <w:pStyle w:val="Default"/>
        <w:rPr>
          <w:rFonts w:ascii="Times New Roman" w:hAnsi="Times New Roman"/>
          <w:szCs w:val="24"/>
        </w:rPr>
      </w:pPr>
    </w:p>
    <w:p w:rsidR="003245DB" w:rsidRDefault="003245DB" w:rsidP="003245DB">
      <w:pPr>
        <w:rPr>
          <w:sz w:val="24"/>
          <w:szCs w:val="24"/>
        </w:rPr>
      </w:pPr>
    </w:p>
    <w:p w:rsidR="003245DB" w:rsidRDefault="003245DB" w:rsidP="003245DB"/>
    <w:p w:rsidR="001F557D" w:rsidRDefault="001F557D"/>
    <w:sectPr w:rsidR="001F557D" w:rsidSect="002711AA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6638E"/>
    <w:multiLevelType w:val="hybridMultilevel"/>
    <w:tmpl w:val="168A22E8"/>
    <w:lvl w:ilvl="0" w:tplc="664A9784">
      <w:start w:val="10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C109B0"/>
    <w:multiLevelType w:val="hybridMultilevel"/>
    <w:tmpl w:val="76C6F3C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2592C"/>
    <w:multiLevelType w:val="multilevel"/>
    <w:tmpl w:val="799CB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337573"/>
    <w:multiLevelType w:val="hybridMultilevel"/>
    <w:tmpl w:val="800CD1D4"/>
    <w:lvl w:ilvl="0" w:tplc="0415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37484"/>
    <w:multiLevelType w:val="hybridMultilevel"/>
    <w:tmpl w:val="2D5C6F2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802378"/>
    <w:multiLevelType w:val="hybridMultilevel"/>
    <w:tmpl w:val="B3185250"/>
    <w:lvl w:ilvl="0" w:tplc="04150015">
      <w:start w:val="1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97D39"/>
    <w:multiLevelType w:val="hybridMultilevel"/>
    <w:tmpl w:val="1D2462E0"/>
    <w:lvl w:ilvl="0" w:tplc="0415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30F5F"/>
    <w:multiLevelType w:val="hybridMultilevel"/>
    <w:tmpl w:val="25F81DEA"/>
    <w:lvl w:ilvl="0" w:tplc="0415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245DB"/>
    <w:rsid w:val="00123044"/>
    <w:rsid w:val="001C2D3F"/>
    <w:rsid w:val="001F557D"/>
    <w:rsid w:val="002711AA"/>
    <w:rsid w:val="003245DB"/>
    <w:rsid w:val="003927AA"/>
    <w:rsid w:val="003D71D3"/>
    <w:rsid w:val="006A39CB"/>
    <w:rsid w:val="008F3B3A"/>
    <w:rsid w:val="00AF0B37"/>
    <w:rsid w:val="00BE02AF"/>
    <w:rsid w:val="00ED05A0"/>
    <w:rsid w:val="00EE51F3"/>
    <w:rsid w:val="00F2180C"/>
    <w:rsid w:val="00FB2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45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45D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245D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45D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245D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245DB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3245DB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45D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ibliogr">
    <w:name w:val="Bibliogr"/>
    <w:basedOn w:val="Normalny"/>
    <w:rsid w:val="003245DB"/>
    <w:pPr>
      <w:spacing w:before="120" w:line="360" w:lineRule="auto"/>
      <w:ind w:left="1418" w:hanging="1418"/>
      <w:jc w:val="both"/>
    </w:pPr>
    <w:rPr>
      <w:sz w:val="26"/>
      <w:lang w:val="fr-FR"/>
    </w:rPr>
  </w:style>
  <w:style w:type="character" w:customStyle="1" w:styleId="fn">
    <w:name w:val="fn"/>
    <w:basedOn w:val="Domylnaczcionkaakapitu"/>
    <w:rsid w:val="003245DB"/>
  </w:style>
  <w:style w:type="character" w:customStyle="1" w:styleId="tx1">
    <w:name w:val="tx1"/>
    <w:rsid w:val="003245DB"/>
    <w:rPr>
      <w:b/>
      <w:bCs/>
    </w:rPr>
  </w:style>
  <w:style w:type="character" w:styleId="Uwydatnienie">
    <w:name w:val="Emphasis"/>
    <w:basedOn w:val="Domylnaczcionkaakapitu"/>
    <w:qFormat/>
    <w:rsid w:val="003245DB"/>
    <w:rPr>
      <w:i/>
      <w:iCs/>
    </w:rPr>
  </w:style>
  <w:style w:type="paragraph" w:styleId="Akapitzlist">
    <w:name w:val="List Paragraph"/>
    <w:basedOn w:val="Normalny"/>
    <w:uiPriority w:val="34"/>
    <w:qFormat/>
    <w:rsid w:val="00FB2F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784</Words>
  <Characters>4705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4</cp:revision>
  <dcterms:created xsi:type="dcterms:W3CDTF">2019-06-24T20:30:00Z</dcterms:created>
  <dcterms:modified xsi:type="dcterms:W3CDTF">2019-09-08T18:24:00Z</dcterms:modified>
</cp:coreProperties>
</file>